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C2B44" w:rsidP="00C46BB2">
      <w:pPr>
        <w:spacing w:before="120" w:after="120"/>
        <w:jc w:val="right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..................................dnia ......................</w:t>
      </w:r>
    </w:p>
    <w:p w:rsidR="00A77B3E" w:rsidRDefault="001C2B4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(miejscowość i data)</w:t>
      </w:r>
    </w:p>
    <w:p w:rsidR="00A77B3E" w:rsidRDefault="001C2B4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.......................................................................</w:t>
      </w:r>
    </w:p>
    <w:p w:rsidR="00A77B3E" w:rsidRDefault="001C2B4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Nazwa (pieczątka) organu prowadzącego</w:t>
      </w:r>
    </w:p>
    <w:p w:rsidR="00A77B3E" w:rsidRDefault="001C2B4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Starosta Kartuski</w:t>
      </w:r>
    </w:p>
    <w:p w:rsidR="00A77B3E" w:rsidRDefault="001C2B4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ul. Dworcowa 1</w:t>
      </w:r>
    </w:p>
    <w:p w:rsidR="00A77B3E" w:rsidRDefault="001C2B4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83-300 Kartuzy</w:t>
      </w:r>
    </w:p>
    <w:p w:rsidR="00E005E5" w:rsidRDefault="00E005E5">
      <w:pPr>
        <w:spacing w:before="280" w:after="280"/>
        <w:jc w:val="center"/>
        <w:rPr>
          <w:b/>
          <w:color w:val="000000"/>
          <w:u w:color="000000"/>
        </w:rPr>
      </w:pPr>
    </w:p>
    <w:p w:rsidR="00A77B3E" w:rsidRDefault="001C2B44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ROZLICZENIE dotacji podmiotowej udzielonej</w:t>
      </w:r>
      <w:r>
        <w:rPr>
          <w:b/>
          <w:color w:val="000000"/>
          <w:u w:color="000000"/>
        </w:rPr>
        <w:br/>
        <w:t>z budżetu POWIATU KARTUSKIEGO na rok ...............................</w:t>
      </w:r>
    </w:p>
    <w:p w:rsidR="00A77B3E" w:rsidRDefault="001C2B4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Nazwa i siedziba  jednostki dotowanej ..................................................................................................</w:t>
      </w:r>
    </w:p>
    <w:p w:rsidR="00A77B3E" w:rsidRDefault="001C2B44">
      <w:pPr>
        <w:spacing w:before="120" w:after="120"/>
        <w:ind w:left="283" w:firstLine="227"/>
        <w:jc w:val="both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:rsidR="00E005E5" w:rsidRDefault="00E005E5">
      <w:pPr>
        <w:spacing w:before="120" w:after="120"/>
        <w:ind w:left="283" w:firstLine="227"/>
        <w:jc w:val="both"/>
        <w:rPr>
          <w:b/>
          <w:color w:val="000000"/>
          <w:u w:color="000000"/>
        </w:rPr>
      </w:pPr>
    </w:p>
    <w:p w:rsidR="00E005E5" w:rsidRDefault="00E005E5">
      <w:pPr>
        <w:spacing w:before="120" w:after="120"/>
        <w:ind w:left="283" w:firstLine="227"/>
        <w:jc w:val="both"/>
        <w:rPr>
          <w:color w:val="000000"/>
          <w:u w:color="000000"/>
        </w:rPr>
      </w:pPr>
    </w:p>
    <w:p w:rsidR="00A77B3E" w:rsidRDefault="001C2B4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Ustalenie kwot pobranych dotacji do rozliczenia  ich wykorzystania.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039"/>
        <w:gridCol w:w="1277"/>
        <w:gridCol w:w="1417"/>
        <w:gridCol w:w="1291"/>
        <w:gridCol w:w="1207"/>
      </w:tblGrid>
      <w:tr w:rsidR="001A1929"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Kwota  dotacji  pobranej  w roku...................... </w:t>
            </w:r>
          </w:p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do  rozliczenia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Kwota </w:t>
            </w:r>
          </w:p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pobrana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Kwota  zwrócona </w:t>
            </w:r>
          </w:p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jako pobrana nienależnie/w nadmiernej wysokości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Kwota zwrócona </w:t>
            </w:r>
          </w:p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jako niewykorzystana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Kwota </w:t>
            </w:r>
          </w:p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do rozliczenia</w:t>
            </w:r>
          </w:p>
        </w:tc>
      </w:tr>
      <w:tr w:rsidR="001A1929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jc w:val="both"/>
              <w:rPr>
                <w:color w:val="000000"/>
                <w:u w:color="000000"/>
              </w:rPr>
            </w:pPr>
          </w:p>
        </w:tc>
      </w:tr>
    </w:tbl>
    <w:p w:rsidR="00A77B3E" w:rsidRDefault="001C2B4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Zestawienie wydatków składających się na wykorzystanie dotacji  pobranej w roku..............na;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717"/>
        <w:gridCol w:w="2435"/>
      </w:tblGrid>
      <w:tr w:rsidR="001A1929">
        <w:trPr>
          <w:trHeight w:val="75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Rodzaj wydatków zgodnie z art. 35 ustawy.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Kwota wydatków</w:t>
            </w:r>
          </w:p>
        </w:tc>
      </w:tr>
      <w:tr w:rsidR="001A192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jc w:val="both"/>
              <w:rPr>
                <w:color w:val="000000"/>
                <w:u w:color="000000"/>
              </w:rPr>
            </w:pPr>
          </w:p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1)  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bieżące przeznaczone na wynagrodzenia i pochodne od wynagrodzeń,  w tym wydatki na: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jc w:val="both"/>
              <w:rPr>
                <w:color w:val="000000"/>
                <w:u w:color="000000"/>
              </w:rPr>
            </w:pPr>
          </w:p>
        </w:tc>
      </w:tr>
      <w:tr w:rsidR="001A1929">
        <w:trPr>
          <w:trHeight w:val="42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Ø</w:t>
            </w:r>
            <w:r w:rsidR="00E005E5">
              <w:rPr>
                <w:color w:val="000000"/>
                <w:sz w:val="20"/>
                <w:u w:color="000000"/>
              </w:rPr>
              <w:t xml:space="preserve"> </w:t>
            </w:r>
            <w:r>
              <w:rPr>
                <w:i/>
                <w:color w:val="000000"/>
                <w:sz w:val="20"/>
                <w:u w:color="000000"/>
              </w:rPr>
              <w:t>wynagrodzenia i pochodne od wynagrodzeń nauczycieli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jc w:val="both"/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Ø</w:t>
            </w:r>
            <w:r w:rsidR="00E005E5">
              <w:rPr>
                <w:color w:val="000000"/>
                <w:sz w:val="20"/>
                <w:u w:color="000000"/>
              </w:rPr>
              <w:t xml:space="preserve"> </w:t>
            </w:r>
            <w:r>
              <w:rPr>
                <w:i/>
                <w:color w:val="000000"/>
                <w:sz w:val="20"/>
                <w:u w:color="000000"/>
              </w:rPr>
              <w:t>wynagrodzenia i pochodne od pracowników administracji i obsługi;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jc w:val="both"/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Ø</w:t>
            </w:r>
            <w:r w:rsidR="00E005E5">
              <w:rPr>
                <w:color w:val="000000"/>
                <w:sz w:val="20"/>
                <w:u w:color="000000"/>
              </w:rPr>
              <w:t xml:space="preserve"> </w:t>
            </w:r>
            <w:r>
              <w:rPr>
                <w:i/>
                <w:color w:val="000000"/>
                <w:sz w:val="20"/>
                <w:u w:color="000000"/>
              </w:rPr>
              <w:t>wynagrodzenia i pochodne od wynagrodzeń dyrektora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jc w:val="both"/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jc w:val="both"/>
              <w:rPr>
                <w:color w:val="000000"/>
                <w:u w:color="000000"/>
              </w:rPr>
            </w:pPr>
          </w:p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2)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związane z realizacją zadań organu prowadzącego, o których mowa w art. 10 ust. 1 ustawy – Prawo oświatowe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jc w:val="both"/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jc w:val="both"/>
              <w:rPr>
                <w:color w:val="000000"/>
                <w:u w:color="000000"/>
              </w:rPr>
            </w:pPr>
          </w:p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3)  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na zakup środków trwałych oraz wartości niematerialnych i prawnych, o których mowa w art. 35 ust. 1 pkt 2 ustawy - o finansowaniu zadań oświatowych;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jc w:val="both"/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4)  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bieżące inne niż określone w punktach 1-3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jc w:val="both"/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Podsumowanie  wiersz 1 -4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jc w:val="both"/>
              <w:rPr>
                <w:color w:val="000000"/>
                <w:u w:color="000000"/>
              </w:rPr>
            </w:pPr>
          </w:p>
        </w:tc>
      </w:tr>
    </w:tbl>
    <w:p w:rsidR="00A77B3E" w:rsidRDefault="00E005E5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br w:type="page"/>
      </w:r>
      <w:r w:rsidR="001C2B44">
        <w:lastRenderedPageBreak/>
        <w:t>3. </w:t>
      </w:r>
      <w:r w:rsidR="001C2B44">
        <w:rPr>
          <w:b/>
          <w:color w:val="000000"/>
          <w:u w:color="000000"/>
        </w:rPr>
        <w:t>Szczegóło</w:t>
      </w:r>
      <w:r>
        <w:rPr>
          <w:b/>
          <w:color w:val="000000"/>
          <w:u w:color="000000"/>
        </w:rPr>
        <w:t xml:space="preserve">wy opisy poniesionych wydatków </w:t>
      </w:r>
      <w:r w:rsidR="001C2B44">
        <w:rPr>
          <w:b/>
          <w:color w:val="000000"/>
          <w:u w:color="000000"/>
        </w:rPr>
        <w:t xml:space="preserve">wymienionych w ustępie 2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380"/>
        <w:gridCol w:w="1401"/>
        <w:gridCol w:w="1401"/>
        <w:gridCol w:w="1401"/>
        <w:gridCol w:w="1401"/>
        <w:gridCol w:w="1401"/>
      </w:tblGrid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2B44">
            <w:pPr>
              <w:jc w:val="center"/>
              <w:rPr>
                <w:color w:val="000000"/>
                <w:u w:color="000000"/>
              </w:rPr>
            </w:pPr>
            <w:r w:rsidRPr="00E005E5">
              <w:rPr>
                <w:color w:val="000000"/>
                <w:sz w:val="18"/>
                <w:u w:color="000000"/>
              </w:rPr>
              <w:t>Lp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2B4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Przedmiot zakupu lub płatności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2B4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 i numer dowodu księgowego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2B4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 i numer dowodu zapłaty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2B4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 dokonanej płatności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2B4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Kwota zobowiązania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932E2">
            <w:pPr>
              <w:jc w:val="center"/>
              <w:rPr>
                <w:color w:val="000000"/>
                <w:u w:color="000000"/>
              </w:rPr>
            </w:pPr>
          </w:p>
          <w:p w:rsidR="00A77B3E" w:rsidRDefault="001C2B4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Kwota zapłaty z dotacji</w:t>
            </w:r>
          </w:p>
          <w:p w:rsidR="00A77B3E" w:rsidRDefault="006932E2">
            <w:pPr>
              <w:jc w:val="center"/>
              <w:rPr>
                <w:color w:val="000000"/>
                <w:u w:color="000000"/>
              </w:rPr>
            </w:pPr>
          </w:p>
          <w:p w:rsidR="00A77B3E" w:rsidRDefault="006932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Wydatki bieżące przeznaczone na wynagrodzenia i pochodne od wynagrodzeń</w:t>
            </w: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Wydatki związane z realizacją zadań organu prowadzącego, o których mowa w art. 10 ust. 1 ustawy - Prawo oświatowe</w:t>
            </w: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Zakup środków trwałych oraz wartości niemater</w:t>
            </w:r>
            <w:r w:rsidR="00E005E5">
              <w:rPr>
                <w:b/>
                <w:color w:val="000000"/>
                <w:sz w:val="20"/>
                <w:u w:color="000000"/>
              </w:rPr>
              <w:t>ialnych i prawnych, o których m</w:t>
            </w:r>
            <w:r>
              <w:rPr>
                <w:b/>
                <w:color w:val="000000"/>
                <w:sz w:val="20"/>
                <w:u w:color="000000"/>
              </w:rPr>
              <w:t>owa w art. 35 ust. 1 pkt 2 ustawy - o finansowaniu zadań oświatowych</w:t>
            </w: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C2B44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Wydatki bieżące inne niż określone w punktach 1-3</w:t>
            </w: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</w:tr>
      <w:tr w:rsidR="001A1929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932E2">
            <w:pPr>
              <w:rPr>
                <w:color w:val="000000"/>
                <w:u w:color="000000"/>
              </w:rPr>
            </w:pPr>
          </w:p>
        </w:tc>
      </w:tr>
    </w:tbl>
    <w:p w:rsidR="00A77B3E" w:rsidRDefault="001C2B44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Załącznik:</w:t>
      </w:r>
    </w:p>
    <w:p w:rsidR="00A77B3E" w:rsidRDefault="001C2B44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sprawozdanie merytoryczne</w:t>
      </w:r>
    </w:p>
    <w:p w:rsidR="00C46BB2" w:rsidRDefault="00C46BB2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</w:p>
    <w:p w:rsidR="00C46BB2" w:rsidRDefault="00C46BB2">
      <w:pPr>
        <w:spacing w:before="120" w:after="120"/>
        <w:ind w:left="510" w:firstLine="227"/>
        <w:jc w:val="right"/>
        <w:rPr>
          <w:color w:val="000000"/>
          <w:u w:color="000000"/>
        </w:rPr>
      </w:pPr>
    </w:p>
    <w:p w:rsidR="00A77B3E" w:rsidRDefault="001C2B44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</w:t>
      </w:r>
    </w:p>
    <w:p w:rsidR="001A1929" w:rsidRPr="00E005E5" w:rsidRDefault="001C2B44" w:rsidP="00E005E5">
      <w:pPr>
        <w:spacing w:before="120" w:after="120"/>
        <w:ind w:left="510" w:firstLine="227"/>
        <w:jc w:val="right"/>
      </w:pPr>
      <w:r>
        <w:rPr>
          <w:i/>
          <w:color w:val="000000"/>
          <w:u w:color="000000"/>
        </w:rPr>
        <w:t>Podpis osoby uprawnionej do reprezentowania organu prowadząceg</w:t>
      </w:r>
      <w:r w:rsidR="00E005E5">
        <w:rPr>
          <w:i/>
          <w:color w:val="000000"/>
          <w:u w:color="000000"/>
        </w:rPr>
        <w:t>o</w:t>
      </w:r>
    </w:p>
    <w:sectPr w:rsidR="001A1929" w:rsidRPr="00E005E5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2E2" w:rsidRDefault="006932E2">
      <w:r>
        <w:separator/>
      </w:r>
    </w:p>
  </w:endnote>
  <w:endnote w:type="continuationSeparator" w:id="0">
    <w:p w:rsidR="006932E2" w:rsidRDefault="0069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2E2" w:rsidRDefault="006932E2">
      <w:r>
        <w:separator/>
      </w:r>
    </w:p>
  </w:footnote>
  <w:footnote w:type="continuationSeparator" w:id="0">
    <w:p w:rsidR="006932E2" w:rsidRDefault="00693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29"/>
    <w:rsid w:val="001A1929"/>
    <w:rsid w:val="001C2B44"/>
    <w:rsid w:val="006932E2"/>
    <w:rsid w:val="0088323B"/>
    <w:rsid w:val="00C46BB2"/>
    <w:rsid w:val="00E0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54EA21-24C0-44EE-9F0A-3894F0CE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rsid w:val="00E00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05E5"/>
    <w:rPr>
      <w:sz w:val="22"/>
      <w:szCs w:val="24"/>
    </w:rPr>
  </w:style>
  <w:style w:type="paragraph" w:styleId="Stopka">
    <w:name w:val="footer"/>
    <w:basedOn w:val="Normalny"/>
    <w:link w:val="StopkaZnak"/>
    <w:rsid w:val="00E00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05E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F769-9545-4F53-88C5-33BF1339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Kartuskiego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Paszkowskaj</dc:creator>
  <cp:lastModifiedBy>wysockab</cp:lastModifiedBy>
  <cp:revision>2</cp:revision>
  <dcterms:created xsi:type="dcterms:W3CDTF">2022-03-30T12:53:00Z</dcterms:created>
  <dcterms:modified xsi:type="dcterms:W3CDTF">2022-03-30T12:53:00Z</dcterms:modified>
  <cp:category>Akt prawny</cp:category>
</cp:coreProperties>
</file>